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pacing w:before="360" w:after="120"/>
        <w:rPr/>
      </w:pPr>
      <w:r>
        <w:rPr>
          <w:b/>
          <w:bCs/>
          <w:sz w:val="52"/>
          <w:szCs w:val="52"/>
        </w:rPr>
        <w:t>Lesson 53: TImageList</w:t>
      </w:r>
    </w:p>
    <w:p>
      <w:pPr>
        <w:pStyle w:val="Normal"/>
        <w:rPr/>
      </w:pPr>
      <w:r>
        <w:rPr>
          <w:i/>
          <w:iCs/>
          <w:color w:val="595959"/>
        </w:rPr>
        <w:t>Lazarus Pascal Beginners Series  —  Common Controls tab</w:t>
      </w:r>
    </w:p>
    <w:p>
      <w:pPr>
        <w:pStyle w:val="Normal"/>
        <w:rPr/>
      </w:pPr>
      <w:r>
        <w:rPr/>
      </w:r>
    </w:p>
    <w:p>
      <w:pPr>
        <w:pStyle w:val="Heading1"/>
        <w:rPr/>
      </w:pPr>
      <w:r>
        <w:rPr/>
        <w:t>What is TImageList?</w:t>
      </w:r>
    </w:p>
    <w:p>
      <w:pPr>
        <w:pStyle w:val="Normal"/>
        <w:rPr/>
      </w:pPr>
      <w:r>
        <w:rPr/>
        <w:t>TImageList is a container that holds a collection of same-sized bitmaps. Instead of each control storing its own icon, they all point to a shared TImageList and reference images by index. This means one set of icons can serve an entire application — TToolBar, TTreeView, TListView, TPageControl, THeaderControl and any other control that accepts an Images property.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TImageList is found on the Common Controls tab and belongs to the ImgList unit.</w:t>
      </w:r>
    </w:p>
    <w:p>
      <w:pPr>
        <w:pStyle w:val="Normal"/>
        <w:rPr/>
      </w:pPr>
      <w:r>
        <w:rPr/>
      </w:r>
    </w:p>
    <w:p>
      <w:pPr>
        <w:pStyle w:val="Heading1"/>
        <w:rPr/>
      </w:pPr>
      <w:r>
        <w:rPr/>
        <w:t>The Golden Rules</w:t>
      </w:r>
    </w:p>
    <w:p>
      <w:pPr>
        <w:pStyle w:val="Normal"/>
        <w:rPr/>
      </w:pPr>
      <w:r>
        <w:rPr/>
        <w:t>There are three rules that must always be followed:</w:t>
      </w:r>
    </w:p>
    <w:p>
      <w:pPr>
        <w:pStyle w:val="Normal"/>
        <w:rPr/>
      </w:pPr>
      <w:r>
        <w:rPr/>
      </w:r>
    </w:p>
    <w:p>
      <w:pPr>
        <w:pStyle w:val="ListParagraph"/>
        <w:numPr>
          <w:ilvl w:val="0"/>
          <w:numId w:val="3"/>
        </w:numPr>
        <w:rPr/>
      </w:pPr>
      <w:r>
        <w:rPr/>
        <w:t>Set Width and Height BEFORE adding any images. Once images are added the size cannot change.</w:t>
      </w:r>
    </w:p>
    <w:p>
      <w:pPr>
        <w:pStyle w:val="ListParagraph"/>
        <w:numPr>
          <w:ilvl w:val="0"/>
          <w:numId w:val="1"/>
        </w:numPr>
        <w:rPr/>
      </w:pPr>
      <w:r>
        <w:rPr/>
        <w:t>All images must be exactly Width × Height pixels. Images of a different size are scaled.</w:t>
      </w:r>
    </w:p>
    <w:p>
      <w:pPr>
        <w:pStyle w:val="ListParagraph"/>
        <w:numPr>
          <w:ilvl w:val="0"/>
          <w:numId w:val="1"/>
        </w:numPr>
        <w:rPr/>
      </w:pPr>
      <w:r>
        <w:rPr/>
        <w:t>Add returns the new zero-based index. Store this index on the control: ImageIndex := Add(Bmp, nil).</w:t>
      </w:r>
    </w:p>
    <w:p>
      <w:pPr>
        <w:pStyle w:val="Normal"/>
        <w:rPr/>
      </w:pPr>
      <w:r>
        <w:rPr/>
      </w:r>
    </w:p>
    <w:p>
      <w:pPr>
        <w:pStyle w:val="Heading1"/>
        <w:rPr/>
      </w:pPr>
      <w:r>
        <w:rPr/>
        <w:t>Key Methods</w:t>
      </w:r>
    </w:p>
    <w:tbl>
      <w:tblPr>
        <w:tblW w:w="9360" w:type="dxa"/>
        <w:jc w:val="start"/>
        <w:tblInd w:w="0" w:type="dxa"/>
        <w:tblLayout w:type="fixed"/>
        <w:tblCellMar>
          <w:top w:w="80" w:type="dxa"/>
          <w:start w:w="120" w:type="dxa"/>
          <w:bottom w:w="80" w:type="dxa"/>
          <w:end w:w="120" w:type="dxa"/>
        </w:tblCellMar>
      </w:tblPr>
      <w:tblGrid>
        <w:gridCol w:w="2600"/>
        <w:gridCol w:w="6760"/>
      </w:tblGrid>
      <w:tr>
        <w:trPr>
          <w:tblHeader w:val="true"/>
        </w:trPr>
        <w:tc>
          <w:tcPr>
            <w:tcW w:w="260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2E75B6" w:val="clear"/>
          </w:tcPr>
          <w:p>
            <w:pPr>
              <w:pStyle w:val="Normal"/>
              <w:rPr/>
            </w:pPr>
            <w:r>
              <w:rPr>
                <w:b/>
                <w:bCs/>
                <w:color w:val="FFFFFF"/>
              </w:rPr>
              <w:t>Method</w:t>
            </w:r>
          </w:p>
        </w:tc>
        <w:tc>
          <w:tcPr>
            <w:tcW w:w="676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2E75B6" w:val="clear"/>
          </w:tcPr>
          <w:p>
            <w:pPr>
              <w:pStyle w:val="Normal"/>
              <w:rPr/>
            </w:pPr>
            <w:r>
              <w:rPr>
                <w:b/>
                <w:bCs/>
                <w:color w:val="FFFFFF"/>
              </w:rPr>
              <w:t>Description</w:t>
            </w:r>
          </w:p>
        </w:tc>
      </w:tr>
      <w:tr>
        <w:trPr/>
        <w:tc>
          <w:tcPr>
            <w:tcW w:w="260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Courier New" w:cs="Courier New" w:ascii="Courier New" w:hAnsi="Courier New"/>
                <w:b/>
                <w:bCs/>
                <w:sz w:val="18"/>
                <w:szCs w:val="18"/>
              </w:rPr>
              <w:t>Add(Bmp, Mask)</w:t>
            </w:r>
          </w:p>
        </w:tc>
        <w:tc>
          <w:tcPr>
            <w:tcW w:w="676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/>
              <w:t>Add a TBitmap with optional mask. Returns the new zero-based index.</w:t>
            </w:r>
          </w:p>
        </w:tc>
      </w:tr>
      <w:tr>
        <w:trPr/>
        <w:tc>
          <w:tcPr>
            <w:tcW w:w="260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EBF3FB" w:val="clear"/>
          </w:tcPr>
          <w:p>
            <w:pPr>
              <w:pStyle w:val="Normal"/>
              <w:rPr/>
            </w:pPr>
            <w:r>
              <w:rPr>
                <w:rFonts w:eastAsia="Courier New" w:cs="Courier New" w:ascii="Courier New" w:hAnsi="Courier New"/>
                <w:b/>
                <w:bCs/>
                <w:sz w:val="18"/>
                <w:szCs w:val="18"/>
              </w:rPr>
              <w:t>Insert(Idx, Bmp, Mask)</w:t>
            </w:r>
          </w:p>
        </w:tc>
        <w:tc>
          <w:tcPr>
            <w:tcW w:w="676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EBF3FB" w:val="clear"/>
          </w:tcPr>
          <w:p>
            <w:pPr>
              <w:pStyle w:val="Normal"/>
              <w:rPr/>
            </w:pPr>
            <w:r>
              <w:rPr/>
              <w:t>Insert a bitmap at a specific position. All higher indices shift up.</w:t>
            </w:r>
          </w:p>
        </w:tc>
      </w:tr>
      <w:tr>
        <w:trPr/>
        <w:tc>
          <w:tcPr>
            <w:tcW w:w="260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Courier New" w:cs="Courier New" w:ascii="Courier New" w:hAnsi="Courier New"/>
                <w:b/>
                <w:bCs/>
                <w:sz w:val="18"/>
                <w:szCs w:val="18"/>
              </w:rPr>
              <w:t>Delete(Idx)</w:t>
            </w:r>
          </w:p>
        </w:tc>
        <w:tc>
          <w:tcPr>
            <w:tcW w:w="676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/>
              <w:t>Remove the image at index. All higher indices shift down.</w:t>
            </w:r>
          </w:p>
        </w:tc>
      </w:tr>
      <w:tr>
        <w:trPr/>
        <w:tc>
          <w:tcPr>
            <w:tcW w:w="260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EBF3FB" w:val="clear"/>
          </w:tcPr>
          <w:p>
            <w:pPr>
              <w:pStyle w:val="Normal"/>
              <w:rPr/>
            </w:pPr>
            <w:r>
              <w:rPr>
                <w:rFonts w:eastAsia="Courier New" w:cs="Courier New" w:ascii="Courier New" w:hAnsi="Courier New"/>
                <w:b/>
                <w:bCs/>
                <w:sz w:val="18"/>
                <w:szCs w:val="18"/>
              </w:rPr>
              <w:t>Replace(Idx, Bmp, Mask)</w:t>
            </w:r>
          </w:p>
        </w:tc>
        <w:tc>
          <w:tcPr>
            <w:tcW w:w="676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EBF3FB" w:val="clear"/>
          </w:tcPr>
          <w:p>
            <w:pPr>
              <w:pStyle w:val="Normal"/>
              <w:rPr/>
            </w:pPr>
            <w:r>
              <w:rPr/>
              <w:t>Swap the image at index without changing the index of any other image.</w:t>
            </w:r>
          </w:p>
        </w:tc>
      </w:tr>
      <w:tr>
        <w:trPr/>
        <w:tc>
          <w:tcPr>
            <w:tcW w:w="260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Courier New" w:cs="Courier New" w:ascii="Courier New" w:hAnsi="Courier New"/>
                <w:b/>
                <w:bCs/>
                <w:sz w:val="18"/>
                <w:szCs w:val="18"/>
              </w:rPr>
              <w:t>Move(From, To)</w:t>
            </w:r>
          </w:p>
        </w:tc>
        <w:tc>
          <w:tcPr>
            <w:tcW w:w="676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/>
              <w:t>Reorder images. Moves the image at From to the To position.</w:t>
            </w:r>
          </w:p>
        </w:tc>
      </w:tr>
      <w:tr>
        <w:trPr/>
        <w:tc>
          <w:tcPr>
            <w:tcW w:w="260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EBF3FB" w:val="clear"/>
          </w:tcPr>
          <w:p>
            <w:pPr>
              <w:pStyle w:val="Normal"/>
              <w:rPr/>
            </w:pPr>
            <w:r>
              <w:rPr>
                <w:rFonts w:eastAsia="Courier New" w:cs="Courier New" w:ascii="Courier New" w:hAnsi="Courier New"/>
                <w:b/>
                <w:bCs/>
                <w:sz w:val="18"/>
                <w:szCs w:val="18"/>
              </w:rPr>
              <w:t>Clear</w:t>
            </w:r>
          </w:p>
        </w:tc>
        <w:tc>
          <w:tcPr>
            <w:tcW w:w="676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EBF3FB" w:val="clear"/>
          </w:tcPr>
          <w:p>
            <w:pPr>
              <w:pStyle w:val="Normal"/>
              <w:rPr/>
            </w:pPr>
            <w:r>
              <w:rPr/>
              <w:t>Remove all images.</w:t>
            </w:r>
          </w:p>
        </w:tc>
      </w:tr>
      <w:tr>
        <w:trPr/>
        <w:tc>
          <w:tcPr>
            <w:tcW w:w="260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Courier New" w:cs="Courier New" w:ascii="Courier New" w:hAnsi="Courier New"/>
                <w:b/>
                <w:bCs/>
                <w:sz w:val="18"/>
                <w:szCs w:val="18"/>
              </w:rPr>
              <w:t>Draw(Canvas,X,Y,Idx)</w:t>
            </w:r>
          </w:p>
        </w:tc>
        <w:tc>
          <w:tcPr>
            <w:tcW w:w="676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/>
              <w:t>Paint the image at index onto any TCanvas at position X,Y.</w:t>
            </w:r>
          </w:p>
        </w:tc>
      </w:tr>
      <w:tr>
        <w:trPr/>
        <w:tc>
          <w:tcPr>
            <w:tcW w:w="260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EBF3FB" w:val="clear"/>
          </w:tcPr>
          <w:p>
            <w:pPr>
              <w:pStyle w:val="Normal"/>
              <w:rPr/>
            </w:pPr>
            <w:r>
              <w:rPr>
                <w:rFonts w:eastAsia="Courier New" w:cs="Courier New" w:ascii="Courier New" w:hAnsi="Courier New"/>
                <w:b/>
                <w:bCs/>
                <w:sz w:val="18"/>
                <w:szCs w:val="18"/>
              </w:rPr>
              <w:t>GetBitmap(Idx, Bmp)</w:t>
            </w:r>
          </w:p>
        </w:tc>
        <w:tc>
          <w:tcPr>
            <w:tcW w:w="676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EBF3FB" w:val="clear"/>
          </w:tcPr>
          <w:p>
            <w:pPr>
              <w:pStyle w:val="Normal"/>
              <w:rPr/>
            </w:pPr>
            <w:r>
              <w:rPr/>
              <w:t>Copy the image at index into an existing TBitmap.</w:t>
            </w:r>
          </w:p>
        </w:tc>
      </w:tr>
      <w:tr>
        <w:trPr/>
        <w:tc>
          <w:tcPr>
            <w:tcW w:w="260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Courier New" w:cs="Courier New" w:ascii="Courier New" w:hAnsi="Courier New"/>
                <w:b/>
                <w:bCs/>
                <w:sz w:val="18"/>
                <w:szCs w:val="18"/>
              </w:rPr>
              <w:t>Count</w:t>
            </w:r>
          </w:p>
        </w:tc>
        <w:tc>
          <w:tcPr>
            <w:tcW w:w="676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/>
              <w:t>Read-only number of images currently in the list.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Heading1"/>
        <w:rPr/>
      </w:pPr>
      <w:r>
        <w:rPr/>
        <w:t>Key Properties</w:t>
      </w:r>
    </w:p>
    <w:tbl>
      <w:tblPr>
        <w:tblW w:w="9360" w:type="dxa"/>
        <w:jc w:val="start"/>
        <w:tblInd w:w="0" w:type="dxa"/>
        <w:tblLayout w:type="fixed"/>
        <w:tblCellMar>
          <w:top w:w="80" w:type="dxa"/>
          <w:start w:w="120" w:type="dxa"/>
          <w:bottom w:w="80" w:type="dxa"/>
          <w:end w:w="120" w:type="dxa"/>
        </w:tblCellMar>
      </w:tblPr>
      <w:tblGrid>
        <w:gridCol w:w="2600"/>
        <w:gridCol w:w="6760"/>
      </w:tblGrid>
      <w:tr>
        <w:trPr>
          <w:tblHeader w:val="true"/>
        </w:trPr>
        <w:tc>
          <w:tcPr>
            <w:tcW w:w="260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2E75B6" w:val="clear"/>
          </w:tcPr>
          <w:p>
            <w:pPr>
              <w:pStyle w:val="Normal"/>
              <w:rPr/>
            </w:pPr>
            <w:r>
              <w:rPr>
                <w:b/>
                <w:bCs/>
                <w:color w:val="FFFFFF"/>
              </w:rPr>
              <w:t>Property</w:t>
            </w:r>
          </w:p>
        </w:tc>
        <w:tc>
          <w:tcPr>
            <w:tcW w:w="676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2E75B6" w:val="clear"/>
          </w:tcPr>
          <w:p>
            <w:pPr>
              <w:pStyle w:val="Normal"/>
              <w:rPr/>
            </w:pPr>
            <w:r>
              <w:rPr>
                <w:b/>
                <w:bCs/>
                <w:color w:val="FFFFFF"/>
              </w:rPr>
              <w:t>Description</w:t>
            </w:r>
          </w:p>
        </w:tc>
      </w:tr>
      <w:tr>
        <w:trPr/>
        <w:tc>
          <w:tcPr>
            <w:tcW w:w="260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Courier New" w:cs="Courier New" w:ascii="Courier New" w:hAnsi="Courier New"/>
                <w:b/>
                <w:bCs/>
                <w:sz w:val="18"/>
                <w:szCs w:val="18"/>
              </w:rPr>
              <w:t>Width / Height</w:t>
            </w:r>
          </w:p>
        </w:tc>
        <w:tc>
          <w:tcPr>
            <w:tcW w:w="676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/>
              <w:t>Size of every image. Set before adding images.</w:t>
            </w:r>
          </w:p>
        </w:tc>
      </w:tr>
      <w:tr>
        <w:trPr/>
        <w:tc>
          <w:tcPr>
            <w:tcW w:w="260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EBF3FB" w:val="clear"/>
          </w:tcPr>
          <w:p>
            <w:pPr>
              <w:pStyle w:val="Normal"/>
              <w:rPr/>
            </w:pPr>
            <w:r>
              <w:rPr>
                <w:rFonts w:eastAsia="Courier New" w:cs="Courier New" w:ascii="Courier New" w:hAnsi="Courier New"/>
                <w:b/>
                <w:bCs/>
                <w:sz w:val="18"/>
                <w:szCs w:val="18"/>
              </w:rPr>
              <w:t>BkColor</w:t>
            </w:r>
          </w:p>
        </w:tc>
        <w:tc>
          <w:tcPr>
            <w:tcW w:w="676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EBF3FB" w:val="clear"/>
          </w:tcPr>
          <w:p>
            <w:pPr>
              <w:pStyle w:val="Normal"/>
              <w:rPr/>
            </w:pPr>
            <w:r>
              <w:rPr/>
              <w:t>Background colour. clNone = transparent mask applied.</w:t>
            </w:r>
          </w:p>
        </w:tc>
      </w:tr>
      <w:tr>
        <w:trPr/>
        <w:tc>
          <w:tcPr>
            <w:tcW w:w="260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Courier New" w:cs="Courier New" w:ascii="Courier New" w:hAnsi="Courier New"/>
                <w:b/>
                <w:bCs/>
                <w:sz w:val="18"/>
                <w:szCs w:val="18"/>
              </w:rPr>
              <w:t>Masked</w:t>
            </w:r>
          </w:p>
        </w:tc>
        <w:tc>
          <w:tcPr>
            <w:tcW w:w="676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/>
              <w:t>When True the mask bitmap is used for transparency.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Heading1"/>
        <w:rPr/>
      </w:pPr>
      <w:r>
        <w:rPr/>
        <w:t>Loading Icons from the Lazarus IDE Images Folder</w:t>
      </w:r>
    </w:p>
    <w:p>
      <w:pPr>
        <w:pStyle w:val="Normal"/>
        <w:rPr/>
      </w:pPr>
      <w:r>
        <w:rPr/>
        <w:t>This lesson uses the same FindImagesFolder pattern as Lessons 47 and 48. Icons are loaded from C:\lazarus\images\general_purpose\ using TPortableNetworkGraphic. A drawn fallback is used if the folder is not found:</w:t>
      </w:r>
    </w:p>
    <w:p>
      <w:pPr>
        <w:pStyle w:val="Normal"/>
        <w:rPr/>
      </w:pPr>
      <w:r>
        <w:rPr/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>PNG := TPortableNetworkGraphic.Create;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>try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 xml:space="preserve">  </w:t>
      </w:r>
      <w:r>
        <w:rPr>
          <w:rFonts w:eastAsia="Courier New" w:cs="Courier New" w:ascii="Courier New" w:hAnsi="Courier New"/>
          <w:color w:val="1F4E79"/>
          <w:sz w:val="18"/>
          <w:szCs w:val="18"/>
        </w:rPr>
        <w:t>PNG.LoadFromFile(FImagesPath + 'File_01_24.png');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 xml:space="preserve">  </w:t>
      </w:r>
      <w:r>
        <w:rPr>
          <w:rFonts w:eastAsia="Courier New" w:cs="Courier New" w:ascii="Courier New" w:hAnsi="Courier New"/>
          <w:color w:val="1F4E79"/>
          <w:sz w:val="18"/>
          <w:szCs w:val="18"/>
        </w:rPr>
        <w:t>Idx := ilDrawn.Add(PNG, nil);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 xml:space="preserve">  </w:t>
      </w:r>
      <w:r>
        <w:rPr>
          <w:rFonts w:eastAsia="Courier New" w:cs="Courier New" w:ascii="Courier New" w:hAnsi="Courier New"/>
          <w:color w:val="1F4E79"/>
          <w:sz w:val="18"/>
          <w:szCs w:val="18"/>
        </w:rPr>
        <w:t>{ Idx is the index to assign to buttons/nodes/tabs }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>finally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 xml:space="preserve">  </w:t>
      </w:r>
      <w:r>
        <w:rPr>
          <w:rFonts w:eastAsia="Courier New" w:cs="Courier New" w:ascii="Courier New" w:hAnsi="Courier New"/>
          <w:color w:val="1F4E79"/>
          <w:sz w:val="18"/>
          <w:szCs w:val="18"/>
        </w:rPr>
        <w:t>PNG.Free;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>end;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Icons loaded for ilDrawn (24×24px): File, Open, Save, Cut, Copy, Paste, Undo, Print.</w:t>
      </w:r>
    </w:p>
    <w:p>
      <w:pPr>
        <w:pStyle w:val="Normal"/>
        <w:rPr/>
      </w:pPr>
      <w:r>
        <w:rPr/>
        <w:t>Icons loaded for ilControls (16×16px): File, Open, Save, Cut, Paste, Search, Undo.</w:t>
      </w:r>
    </w:p>
    <w:p>
      <w:pPr>
        <w:pStyle w:val="Normal"/>
        <w:rPr/>
      </w:pPr>
      <w:r>
        <w:rPr/>
      </w:r>
    </w:p>
    <w:p>
      <w:pPr>
        <w:pStyle w:val="Heading1"/>
        <w:rPr/>
      </w:pPr>
      <w:r>
        <w:rPr/>
        <w:t>Demo 1 — Building an Image List</w:t>
      </w:r>
    </w:p>
    <w:p>
      <w:pPr>
        <w:pStyle w:val="Normal"/>
        <w:rPr/>
      </w:pPr>
      <w:r>
        <w:rPr/>
        <w:t>Demo 1 shows ilDrawn being built at startup and displayed as a preview strip. The preview is a TPaintBox whose OnPaint handler calls Draw for every image:</w:t>
      </w:r>
    </w:p>
    <w:p>
      <w:pPr>
        <w:pStyle w:val="Normal"/>
        <w:rPr/>
      </w:pPr>
      <w:r>
        <w:rPr/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>procedure TForm1.DrawListPreview(APB: TPaintBox; AIL: TImageList);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>var I, X: Integer;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>begin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 xml:space="preserve">  </w:t>
      </w:r>
      <w:r>
        <w:rPr>
          <w:rFonts w:eastAsia="Courier New" w:cs="Courier New" w:ascii="Courier New" w:hAnsi="Courier New"/>
          <w:color w:val="1F4E79"/>
          <w:sz w:val="18"/>
          <w:szCs w:val="18"/>
        </w:rPr>
        <w:t>X := 4;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 xml:space="preserve">  </w:t>
      </w:r>
      <w:r>
        <w:rPr>
          <w:rFonts w:eastAsia="Courier New" w:cs="Courier New" w:ascii="Courier New" w:hAnsi="Courier New"/>
          <w:color w:val="1F4E79"/>
          <w:sz w:val="18"/>
          <w:szCs w:val="18"/>
        </w:rPr>
        <w:t>for I := 0 to AIL.Count - 1 do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 xml:space="preserve">  </w:t>
      </w:r>
      <w:r>
        <w:rPr>
          <w:rFonts w:eastAsia="Courier New" w:cs="Courier New" w:ascii="Courier New" w:hAnsi="Courier New"/>
          <w:color w:val="1F4E79"/>
          <w:sz w:val="18"/>
          <w:szCs w:val="18"/>
        </w:rPr>
        <w:t>begin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 xml:space="preserve">    </w:t>
      </w:r>
      <w:r>
        <w:rPr>
          <w:rFonts w:eastAsia="Courier New" w:cs="Courier New" w:ascii="Courier New" w:hAnsi="Courier New"/>
          <w:color w:val="1F4E79"/>
          <w:sz w:val="18"/>
          <w:szCs w:val="18"/>
        </w:rPr>
        <w:t>AIL.Draw(APB.Canvas, X, 4, I);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 xml:space="preserve">    </w:t>
      </w:r>
      <w:r>
        <w:rPr>
          <w:rFonts w:eastAsia="Courier New" w:cs="Courier New" w:ascii="Courier New" w:hAnsi="Courier New"/>
          <w:color w:val="1F4E79"/>
          <w:sz w:val="18"/>
          <w:szCs w:val="18"/>
        </w:rPr>
        <w:t>APB.Canvas.TextOut(X, AIL.Height + 6, IntToStr(I));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 xml:space="preserve">    </w:t>
      </w:r>
      <w:r>
        <w:rPr>
          <w:rFonts w:eastAsia="Courier New" w:cs="Courier New" w:ascii="Courier New" w:hAnsi="Courier New"/>
          <w:color w:val="1F4E79"/>
          <w:sz w:val="18"/>
          <w:szCs w:val="18"/>
        </w:rPr>
        <w:t>X := X + AIL.Width + 6;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 xml:space="preserve">  </w:t>
      </w:r>
      <w:r>
        <w:rPr>
          <w:rFonts w:eastAsia="Courier New" w:cs="Courier New" w:ascii="Courier New" w:hAnsi="Courier New"/>
          <w:color w:val="1F4E79"/>
          <w:sz w:val="18"/>
          <w:szCs w:val="18"/>
        </w:rPr>
        <w:t>end;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>end;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The "Add circle" button adds a new coloured circle bitmap to ilDrawn at runtime. "Load PNG..." opens a file dialog to load any PNG. "Reset list" rebuilds the original 8 icons from the Lazarus images folder.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  <w:bCs/>
          <w:color w:val="375623"/>
        </w:rPr>
        <w:t xml:space="preserve">▶ </w:t>
      </w:r>
      <w:r>
        <w:rPr>
          <w:b/>
          <w:bCs/>
          <w:color w:val="375623"/>
        </w:rPr>
        <w:t>Try it: Click "Add circle" three times — three new circles appear in the preview strip with their indices. Click "Load PNG..." and pick any PNG from the Lazarus images folder — it is added at the next index. Click "Reset list" to restore the original 8.</w:t>
      </w:r>
    </w:p>
    <w:p>
      <w:pPr>
        <w:pStyle w:val="Normal"/>
        <w:rPr/>
      </w:pPr>
      <w:r>
        <w:rPr/>
      </w:r>
    </w:p>
    <w:p>
      <w:pPr>
        <w:pStyle w:val="Heading1"/>
        <w:rPr/>
      </w:pPr>
      <w:r>
        <w:rPr/>
        <w:t>Demo 2 — Sharing One List Across Three Controls</w:t>
      </w:r>
    </w:p>
    <w:p>
      <w:pPr>
        <w:pStyle w:val="Normal"/>
        <w:rPr/>
      </w:pPr>
      <w:r>
        <w:rPr/>
        <w:t>ilControls is a single TImageList assigned simultaneously to a TToolBar, a TTreeView and a TPageControl. All three use the same icons without any duplication:</w:t>
      </w:r>
    </w:p>
    <w:p>
      <w:pPr>
        <w:pStyle w:val="Normal"/>
        <w:rPr/>
      </w:pPr>
      <w:r>
        <w:rPr/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>tbControls.Images    := ilControls;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>tvControls.Images    := ilControls;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>pcControls.Images    := ilControls;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Each control picks its icon by index:</w:t>
      </w:r>
    </w:p>
    <w:p>
      <w:pPr>
        <w:pStyle w:val="Normal"/>
        <w:rPr/>
      </w:pPr>
      <w:r>
        <w:rPr/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>{ TToolButton }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>Btn.ImageIndex := 0;  { File_01_16.png }</w:t>
      </w:r>
    </w:p>
    <w:p>
      <w:pPr>
        <w:pStyle w:val="Normal"/>
        <w:rPr/>
      </w:pPr>
      <w:r>
        <w:rPr/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>{ TTreeNode }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>N.ImageIndex    := 1;  { Open_01_16.png — normal state  }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>N.SelectedIndex := 2;  { Save_01_16.png — selected state }</w:t>
      </w:r>
    </w:p>
    <w:p>
      <w:pPr>
        <w:pStyle w:val="Normal"/>
        <w:rPr/>
      </w:pPr>
      <w:r>
        <w:rPr/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>{ TTabSheet }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>tsCtrl1.ImageIndex := 0;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>tsCtrl2.ImageIndex := 1;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>tsCtrl3.ImageIndex := 2;</w:t>
      </w:r>
    </w:p>
    <w:p>
      <w:pPr>
        <w:pStyle w:val="Normal"/>
        <w:rPr/>
      </w:pPr>
      <w:r>
        <w:rPr/>
      </w:r>
    </w:p>
    <w:p>
      <w:pPr>
        <w:pStyle w:val="Heading2"/>
        <w:rPr/>
      </w:pPr>
      <w:r>
        <w:rPr/>
        <w:t>Functional toolbar buttons</w:t>
      </w:r>
    </w:p>
    <w:p>
      <w:pPr>
        <w:pStyle w:val="Normal"/>
        <w:rPr/>
      </w:pPr>
      <w:r>
        <w:rPr/>
        <w:t>All seven toolbar buttons are wired to a shared OnClick handler that dispatches by Caption to real actions on the TMemo document below:</w:t>
      </w:r>
    </w:p>
    <w:p>
      <w:pPr>
        <w:pStyle w:val="Normal"/>
        <w:rPr/>
      </w:pPr>
      <w:r>
        <w:rPr/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>procedure TForm1.tbControlsButtonClick(Sender: TObject);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>var Btn: TToolButton;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>begin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 xml:space="preserve">  </w:t>
      </w:r>
      <w:r>
        <w:rPr>
          <w:rFonts w:eastAsia="Courier New" w:cs="Courier New" w:ascii="Courier New" w:hAnsi="Courier New"/>
          <w:color w:val="1F4E79"/>
          <w:sz w:val="18"/>
          <w:szCs w:val="18"/>
        </w:rPr>
        <w:t>Btn := TToolButton(Sender);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 xml:space="preserve">  </w:t>
      </w:r>
      <w:r>
        <w:rPr>
          <w:rFonts w:eastAsia="Courier New" w:cs="Courier New" w:ascii="Courier New" w:hAnsi="Courier New"/>
          <w:color w:val="1F4E79"/>
          <w:sz w:val="18"/>
          <w:szCs w:val="18"/>
        </w:rPr>
        <w:t>if      Btn.Caption = 'New'    then DoNew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 xml:space="preserve">  </w:t>
      </w:r>
      <w:r>
        <w:rPr>
          <w:rFonts w:eastAsia="Courier New" w:cs="Courier New" w:ascii="Courier New" w:hAnsi="Courier New"/>
          <w:color w:val="1F4E79"/>
          <w:sz w:val="18"/>
          <w:szCs w:val="18"/>
        </w:rPr>
        <w:t>else if Btn.Caption = 'Open'   then DoOpen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 xml:space="preserve">  </w:t>
      </w:r>
      <w:r>
        <w:rPr>
          <w:rFonts w:eastAsia="Courier New" w:cs="Courier New" w:ascii="Courier New" w:hAnsi="Courier New"/>
          <w:color w:val="1F4E79"/>
          <w:sz w:val="18"/>
          <w:szCs w:val="18"/>
        </w:rPr>
        <w:t>else if Btn.Caption = 'Save'   then DoSave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 xml:space="preserve">  </w:t>
      </w:r>
      <w:r>
        <w:rPr>
          <w:rFonts w:eastAsia="Courier New" w:cs="Courier New" w:ascii="Courier New" w:hAnsi="Courier New"/>
          <w:color w:val="1F4E79"/>
          <w:sz w:val="18"/>
          <w:szCs w:val="18"/>
        </w:rPr>
        <w:t>else if Btn.Caption = 'Cut'    then DoCut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 xml:space="preserve">  </w:t>
      </w:r>
      <w:r>
        <w:rPr>
          <w:rFonts w:eastAsia="Courier New" w:cs="Courier New" w:ascii="Courier New" w:hAnsi="Courier New"/>
          <w:color w:val="1F4E79"/>
          <w:sz w:val="18"/>
          <w:szCs w:val="18"/>
        </w:rPr>
        <w:t>else if Btn.Caption = 'Paste'  then DoPaste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 xml:space="preserve">  </w:t>
      </w:r>
      <w:r>
        <w:rPr>
          <w:rFonts w:eastAsia="Courier New" w:cs="Courier New" w:ascii="Courier New" w:hAnsi="Courier New"/>
          <w:color w:val="1F4E79"/>
          <w:sz w:val="18"/>
          <w:szCs w:val="18"/>
        </w:rPr>
        <w:t>else if Btn.Caption = 'Search' then DoSearch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 xml:space="preserve">  </w:t>
      </w:r>
      <w:r>
        <w:rPr>
          <w:rFonts w:eastAsia="Courier New" w:cs="Courier New" w:ascii="Courier New" w:hAnsi="Courier New"/>
          <w:color w:val="1F4E79"/>
          <w:sz w:val="18"/>
          <w:szCs w:val="18"/>
        </w:rPr>
        <w:t>else if Btn.Caption = 'Undo'   then DoUndo;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>end;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The Search action uses InputBox to ask for text and then selects the match in the memo:</w:t>
      </w:r>
    </w:p>
    <w:p>
      <w:pPr>
        <w:pStyle w:val="Normal"/>
        <w:rPr/>
      </w:pPr>
      <w:r>
        <w:rPr/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>Srch := InputBox('Search', 'Find text:', '');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>Pos  := System.Pos(Srch, memoDoc.Text);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>if Pos &gt; 0 then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>begin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 xml:space="preserve">  </w:t>
      </w:r>
      <w:r>
        <w:rPr>
          <w:rFonts w:eastAsia="Courier New" w:cs="Courier New" w:ascii="Courier New" w:hAnsi="Courier New"/>
          <w:color w:val="1F4E79"/>
          <w:sz w:val="18"/>
          <w:szCs w:val="18"/>
        </w:rPr>
        <w:t>memoDoc.SelStart  := Pos - 1;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 xml:space="preserve">  </w:t>
      </w:r>
      <w:r>
        <w:rPr>
          <w:rFonts w:eastAsia="Courier New" w:cs="Courier New" w:ascii="Courier New" w:hAnsi="Courier New"/>
          <w:color w:val="1F4E79"/>
          <w:sz w:val="18"/>
          <w:szCs w:val="18"/>
        </w:rPr>
        <w:t>memoDoc.SelLength := Length(Srch);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>end;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  <w:bCs/>
          <w:color w:val="375623"/>
        </w:rPr>
        <w:t xml:space="preserve">▶ </w:t>
      </w:r>
      <w:r>
        <w:rPr>
          <w:b/>
          <w:bCs/>
          <w:color w:val="375623"/>
        </w:rPr>
        <w:t>Try it: Type some text in the memo. Select a word and click Cut. Click Paste to restore it. Click Search, type part of the text — it is highlighted in the memo. Click New — it warns about unsaved changes. Notice the TTreeView and TPageControl tabs share the same icons as the toolbar.</w:t>
      </w:r>
    </w:p>
    <w:p>
      <w:pPr>
        <w:pStyle w:val="Normal"/>
        <w:rPr/>
      </w:pPr>
      <w:r>
        <w:rPr/>
      </w:r>
    </w:p>
    <w:p>
      <w:pPr>
        <w:pStyle w:val="Heading1"/>
        <w:rPr/>
      </w:pPr>
      <w:r>
        <w:rPr/>
        <w:t>Demo 3 — Manual Drawing</w:t>
      </w:r>
    </w:p>
    <w:p>
      <w:pPr>
        <w:pStyle w:val="Normal"/>
        <w:rPr/>
      </w:pPr>
      <w:r>
        <w:rPr/>
        <w:t>ImageList.Draw paints one image from the list onto any TCanvas at any position. This demo uses three TTrackBars to control which image to draw and where:</w:t>
      </w:r>
    </w:p>
    <w:p>
      <w:pPr>
        <w:pStyle w:val="Normal"/>
        <w:rPr/>
      </w:pPr>
      <w:r>
        <w:rPr/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>ilDrawn.Draw(pbManual.Canvas,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 xml:space="preserve">             </w:t>
      </w:r>
      <w:r>
        <w:rPr>
          <w:rFonts w:eastAsia="Courier New" w:cs="Courier New" w:ascii="Courier New" w:hAnsi="Courier New"/>
          <w:color w:val="1F4E79"/>
          <w:sz w:val="18"/>
          <w:szCs w:val="18"/>
        </w:rPr>
        <w:t>trkDrawX.Position,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 xml:space="preserve">             </w:t>
      </w:r>
      <w:r>
        <w:rPr>
          <w:rFonts w:eastAsia="Courier New" w:cs="Courier New" w:ascii="Courier New" w:hAnsi="Courier New"/>
          <w:color w:val="1F4E79"/>
          <w:sz w:val="18"/>
          <w:szCs w:val="18"/>
        </w:rPr>
        <w:t>trkDrawY.Position,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 xml:space="preserve">             </w:t>
      </w:r>
      <w:r>
        <w:rPr>
          <w:rFonts w:eastAsia="Courier New" w:cs="Courier New" w:ascii="Courier New" w:hAnsi="Courier New"/>
          <w:color w:val="1F4E79"/>
          <w:sz w:val="18"/>
          <w:szCs w:val="18"/>
        </w:rPr>
        <w:t>trkDrawIdx.Position);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The TPaintBox OnPaint handler is called whenever Invalidate is triggered. Each TTrackBar OnChange calls pbManual.Invalidate which queues a repaint:</w:t>
      </w:r>
    </w:p>
    <w:p>
      <w:pPr>
        <w:pStyle w:val="Normal"/>
        <w:rPr/>
      </w:pPr>
      <w:r>
        <w:rPr/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>procedure TForm1.trkDrawIdxChange(Sender: TObject);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>begin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 xml:space="preserve">  </w:t>
      </w:r>
      <w:r>
        <w:rPr>
          <w:rFonts w:eastAsia="Courier New" w:cs="Courier New" w:ascii="Courier New" w:hAnsi="Courier New"/>
          <w:color w:val="1F4E79"/>
          <w:sz w:val="18"/>
          <w:szCs w:val="18"/>
        </w:rPr>
        <w:t>pbManual.Invalidate;</w:t>
      </w:r>
    </w:p>
    <w:p>
      <w:pPr>
        <w:pStyle w:val="Normal"/>
        <w:spacing w:before="40" w:after="40"/>
        <w:ind w:start="720"/>
        <w:rPr/>
      </w:pPr>
      <w:r>
        <w:rPr>
          <w:rFonts w:eastAsia="Courier New" w:cs="Courier New" w:ascii="Courier New" w:hAnsi="Courier New"/>
          <w:color w:val="1F4E79"/>
          <w:sz w:val="18"/>
          <w:szCs w:val="18"/>
        </w:rPr>
        <w:t>end;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  <w:bCs/>
          <w:color w:val="375623"/>
        </w:rPr>
        <w:t xml:space="preserve">▶ </w:t>
      </w:r>
      <w:r>
        <w:rPr>
          <w:b/>
          <w:bCs/>
          <w:color w:val="375623"/>
        </w:rPr>
        <w:t>Try it: Drag the Index slider to pick different icons. Drag X and Y to move the icon around the white canvas. The index label updates to show the current position and index.</w:t>
      </w:r>
    </w:p>
    <w:p>
      <w:pPr>
        <w:pStyle w:val="Normal"/>
        <w:rPr/>
      </w:pPr>
      <w:r>
        <w:rPr/>
      </w:r>
    </w:p>
    <w:p>
      <w:pPr>
        <w:pStyle w:val="Heading1"/>
        <w:rPr/>
      </w:pPr>
      <w:r>
        <w:rPr/>
        <w:t>Demo 4 — Operations</w:t>
      </w:r>
    </w:p>
    <w:p>
      <w:pPr>
        <w:pStyle w:val="Normal"/>
        <w:rPr/>
      </w:pPr>
      <w:r>
        <w:rPr/>
        <w:t>Four operations on ilDrawn demonstrated live with a preview strip that updates after each action.</w:t>
      </w:r>
    </w:p>
    <w:p>
      <w:pPr>
        <w:pStyle w:val="Normal"/>
        <w:rPr/>
      </w:pPr>
      <w:r>
        <w:rPr/>
      </w:r>
    </w:p>
    <w:tbl>
      <w:tblPr>
        <w:tblW w:w="9360" w:type="dxa"/>
        <w:jc w:val="start"/>
        <w:tblInd w:w="0" w:type="dxa"/>
        <w:tblLayout w:type="fixed"/>
        <w:tblCellMar>
          <w:top w:w="80" w:type="dxa"/>
          <w:start w:w="120" w:type="dxa"/>
          <w:bottom w:w="80" w:type="dxa"/>
          <w:end w:w="120" w:type="dxa"/>
        </w:tblCellMar>
      </w:tblPr>
      <w:tblGrid>
        <w:gridCol w:w="2600"/>
        <w:gridCol w:w="6760"/>
      </w:tblGrid>
      <w:tr>
        <w:trPr>
          <w:tblHeader w:val="true"/>
        </w:trPr>
        <w:tc>
          <w:tcPr>
            <w:tcW w:w="260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2E75B6" w:val="clear"/>
          </w:tcPr>
          <w:p>
            <w:pPr>
              <w:pStyle w:val="Normal"/>
              <w:rPr/>
            </w:pPr>
            <w:r>
              <w:rPr>
                <w:b/>
                <w:bCs/>
                <w:color w:val="FFFFFF"/>
              </w:rPr>
              <w:t>Operation</w:t>
            </w:r>
          </w:p>
        </w:tc>
        <w:tc>
          <w:tcPr>
            <w:tcW w:w="676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2E75B6" w:val="clear"/>
          </w:tcPr>
          <w:p>
            <w:pPr>
              <w:pStyle w:val="Normal"/>
              <w:rPr/>
            </w:pPr>
            <w:r>
              <w:rPr>
                <w:b/>
                <w:bCs/>
                <w:color w:val="FFFFFF"/>
              </w:rPr>
              <w:t>Code</w:t>
            </w:r>
          </w:p>
        </w:tc>
      </w:tr>
      <w:tr>
        <w:trPr/>
        <w:tc>
          <w:tcPr>
            <w:tcW w:w="260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Courier New" w:cs="Courier New" w:ascii="Courier New" w:hAnsi="Courier New"/>
                <w:b/>
                <w:bCs/>
                <w:sz w:val="18"/>
                <w:szCs w:val="18"/>
              </w:rPr>
              <w:t>GetBitmap</w:t>
            </w:r>
          </w:p>
        </w:tc>
        <w:tc>
          <w:tcPr>
            <w:tcW w:w="676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/>
              <w:t>ilDrawn.GetBitmap(Idx, Bmp) — copies image to an existing TBitmap. Useful for displaying a single icon elsewhere.</w:t>
            </w:r>
          </w:p>
        </w:tc>
      </w:tr>
      <w:tr>
        <w:trPr/>
        <w:tc>
          <w:tcPr>
            <w:tcW w:w="260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EBF3FB" w:val="clear"/>
          </w:tcPr>
          <w:p>
            <w:pPr>
              <w:pStyle w:val="Normal"/>
              <w:rPr/>
            </w:pPr>
            <w:r>
              <w:rPr>
                <w:rFonts w:eastAsia="Courier New" w:cs="Courier New" w:ascii="Courier New" w:hAnsi="Courier New"/>
                <w:b/>
                <w:bCs/>
                <w:sz w:val="18"/>
                <w:szCs w:val="18"/>
              </w:rPr>
              <w:t>Delete</w:t>
            </w:r>
          </w:p>
        </w:tc>
        <w:tc>
          <w:tcPr>
            <w:tcW w:w="676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EBF3FB" w:val="clear"/>
          </w:tcPr>
          <w:p>
            <w:pPr>
              <w:pStyle w:val="Normal"/>
              <w:rPr/>
            </w:pPr>
            <w:r>
              <w:rPr/>
              <w:t>ilDrawn.Delete(Idx) — removes the image. All higher indices shift down by 1.</w:t>
            </w:r>
          </w:p>
        </w:tc>
      </w:tr>
      <w:tr>
        <w:trPr/>
        <w:tc>
          <w:tcPr>
            <w:tcW w:w="260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Courier New" w:cs="Courier New" w:ascii="Courier New" w:hAnsi="Courier New"/>
                <w:b/>
                <w:bCs/>
                <w:sz w:val="18"/>
                <w:szCs w:val="18"/>
              </w:rPr>
              <w:t>Move left/right</w:t>
            </w:r>
          </w:p>
        </w:tc>
        <w:tc>
          <w:tcPr>
            <w:tcW w:w="676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/>
              <w:t>ilDrawn.Move(Idx, Idx-1) — swaps adjacent images. All controls using the list update automatically.</w:t>
            </w:r>
          </w:p>
        </w:tc>
      </w:tr>
      <w:tr>
        <w:trPr/>
        <w:tc>
          <w:tcPr>
            <w:tcW w:w="260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EBF3FB" w:val="clear"/>
          </w:tcPr>
          <w:p>
            <w:pPr>
              <w:pStyle w:val="Normal"/>
              <w:rPr/>
            </w:pPr>
            <w:r>
              <w:rPr>
                <w:rFonts w:eastAsia="Courier New" w:cs="Courier New" w:ascii="Courier New" w:hAnsi="Courier New"/>
                <w:b/>
                <w:bCs/>
                <w:sz w:val="18"/>
                <w:szCs w:val="18"/>
              </w:rPr>
              <w:t>Replace</w:t>
            </w:r>
          </w:p>
        </w:tc>
        <w:tc>
          <w:tcPr>
            <w:tcW w:w="676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EBF3FB" w:val="clear"/>
          </w:tcPr>
          <w:p>
            <w:pPr>
              <w:pStyle w:val="Normal"/>
              <w:rPr/>
            </w:pPr>
            <w:r>
              <w:rPr/>
              <w:t>ilDrawn.Replace(Idx, NewBmp, nil) — swaps the bitmap at index without affecting any other index.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>When you Delete or Move an image, every control that uses this TImageList automatically updates its display. This is the power of the shared list pattern — one change propagates everywhere.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  <w:bCs/>
          <w:color w:val="375623"/>
        </w:rPr>
        <w:t xml:space="preserve">▶ </w:t>
      </w:r>
      <w:r>
        <w:rPr>
          <w:b/>
          <w:bCs/>
          <w:color w:val="375623"/>
        </w:rPr>
        <w:t>Try it: Type 2 in the index box and click Delete — index 2 disappears and all higher indices shift down. Type 0 and click Move right — index 0 and 1 swap. Type 1 and click Replace — a coloured rectangle appears at that index.</w:t>
      </w:r>
    </w:p>
    <w:p>
      <w:pPr>
        <w:pStyle w:val="Normal"/>
        <w:rPr/>
      </w:pPr>
      <w:r>
        <w:rPr/>
      </w:r>
    </w:p>
    <w:p>
      <w:pPr>
        <w:pStyle w:val="Heading1"/>
        <w:rPr/>
      </w:pPr>
      <w:r>
        <w:rPr/>
        <w:t>TScrollBox Portability</w:t>
      </w:r>
    </w:p>
    <w:p>
      <w:pPr>
        <w:pStyle w:val="Normal"/>
        <w:rPr/>
      </w:pPr>
      <w:r>
        <w:rPr/>
        <w:t>All panels are wrapped in a TScrollBox (Align=alClient, AutoScroll=True, BorderStyle=bsNone). Application.Scaled := True in the .lpr and Scaled=True in the .lpi ensure correct DPI scaling. No Windows-specific code is used. The icon paths include Linux fallbacks.</w:t>
      </w:r>
    </w:p>
    <w:p>
      <w:pPr>
        <w:pStyle w:val="Normal"/>
        <w:rPr/>
      </w:pPr>
      <w:r>
        <w:rPr/>
      </w:r>
    </w:p>
    <w:p>
      <w:pPr>
        <w:pStyle w:val="Heading1"/>
        <w:rPr/>
      </w:pPr>
      <w:r>
        <w:rPr/>
        <w:t>Project Files</w:t>
      </w:r>
    </w:p>
    <w:tbl>
      <w:tblPr>
        <w:tblW w:w="9360" w:type="dxa"/>
        <w:jc w:val="start"/>
        <w:tblInd w:w="0" w:type="dxa"/>
        <w:tblLayout w:type="fixed"/>
        <w:tblCellMar>
          <w:top w:w="80" w:type="dxa"/>
          <w:start w:w="120" w:type="dxa"/>
          <w:bottom w:w="80" w:type="dxa"/>
          <w:end w:w="120" w:type="dxa"/>
        </w:tblCellMar>
      </w:tblPr>
      <w:tblGrid>
        <w:gridCol w:w="2600"/>
        <w:gridCol w:w="6760"/>
      </w:tblGrid>
      <w:tr>
        <w:trPr>
          <w:tblHeader w:val="true"/>
        </w:trPr>
        <w:tc>
          <w:tcPr>
            <w:tcW w:w="260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2E75B6" w:val="clear"/>
          </w:tcPr>
          <w:p>
            <w:pPr>
              <w:pStyle w:val="Normal"/>
              <w:rPr/>
            </w:pPr>
            <w:r>
              <w:rPr>
                <w:b/>
                <w:bCs/>
                <w:color w:val="FFFFFF"/>
              </w:rPr>
              <w:t>File</w:t>
            </w:r>
          </w:p>
        </w:tc>
        <w:tc>
          <w:tcPr>
            <w:tcW w:w="676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2E75B6" w:val="clear"/>
          </w:tcPr>
          <w:p>
            <w:pPr>
              <w:pStyle w:val="Normal"/>
              <w:rPr/>
            </w:pPr>
            <w:r>
              <w:rPr>
                <w:b/>
                <w:bCs/>
                <w:color w:val="FFFFFF"/>
              </w:rPr>
              <w:t>Description</w:t>
            </w:r>
          </w:p>
        </w:tc>
      </w:tr>
      <w:tr>
        <w:trPr/>
        <w:tc>
          <w:tcPr>
            <w:tcW w:w="260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Courier New" w:cs="Courier New" w:ascii="Courier New" w:hAnsi="Courier New"/>
                <w:b/>
                <w:bCs/>
                <w:sz w:val="18"/>
                <w:szCs w:val="18"/>
              </w:rPr>
              <w:t>Unit1.pas</w:t>
            </w:r>
          </w:p>
        </w:tc>
        <w:tc>
          <w:tcPr>
            <w:tcW w:w="676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/>
              <w:t>Main form source. FindImagesFolder, BuildDrawnList, BuildControlsList, all action handlers.</w:t>
            </w:r>
          </w:p>
        </w:tc>
      </w:tr>
      <w:tr>
        <w:trPr/>
        <w:tc>
          <w:tcPr>
            <w:tcW w:w="260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EBF3FB" w:val="clear"/>
          </w:tcPr>
          <w:p>
            <w:pPr>
              <w:pStyle w:val="Normal"/>
              <w:rPr/>
            </w:pPr>
            <w:r>
              <w:rPr>
                <w:rFonts w:eastAsia="Courier New" w:cs="Courier New" w:ascii="Courier New" w:hAnsi="Courier New"/>
                <w:b/>
                <w:bCs/>
                <w:sz w:val="18"/>
                <w:szCs w:val="18"/>
              </w:rPr>
              <w:t>Unit1.lfm</w:t>
            </w:r>
          </w:p>
        </w:tc>
        <w:tc>
          <w:tcPr>
            <w:tcW w:w="676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EBF3FB" w:val="clear"/>
          </w:tcPr>
          <w:p>
            <w:pPr>
              <w:pStyle w:val="Normal"/>
              <w:rPr/>
            </w:pPr>
            <w:r>
              <w:rPr/>
              <w:t>Form layout. Three TImageList objects are direct children of the form.</w:t>
            </w:r>
          </w:p>
        </w:tc>
      </w:tr>
      <w:tr>
        <w:trPr/>
        <w:tc>
          <w:tcPr>
            <w:tcW w:w="260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Courier New" w:cs="Courier New" w:ascii="Courier New" w:hAnsi="Courier New"/>
                <w:b/>
                <w:bCs/>
                <w:sz w:val="18"/>
                <w:szCs w:val="18"/>
              </w:rPr>
              <w:t>Lesson53_TImageList.lpr</w:t>
            </w:r>
          </w:p>
        </w:tc>
        <w:tc>
          <w:tcPr>
            <w:tcW w:w="676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/>
              <w:t>Program entry point. Sets Application.Scaled := True.</w:t>
            </w:r>
          </w:p>
        </w:tc>
      </w:tr>
      <w:tr>
        <w:trPr/>
        <w:tc>
          <w:tcPr>
            <w:tcW w:w="260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EBF3FB" w:val="clear"/>
          </w:tcPr>
          <w:p>
            <w:pPr>
              <w:pStyle w:val="Normal"/>
              <w:rPr/>
            </w:pPr>
            <w:r>
              <w:rPr>
                <w:rFonts w:eastAsia="Courier New" w:cs="Courier New" w:ascii="Courier New" w:hAnsi="Courier New"/>
                <w:b/>
                <w:bCs/>
                <w:sz w:val="18"/>
                <w:szCs w:val="18"/>
              </w:rPr>
              <w:t>Lesson53_TImageList.lpi</w:t>
            </w:r>
          </w:p>
        </w:tc>
        <w:tc>
          <w:tcPr>
            <w:tcW w:w="6760" w:type="dxa"/>
            <w:tcBorders>
              <w:top w:val="single" w:sz="2" w:space="0" w:color="CCCCCC"/>
              <w:start w:val="single" w:sz="2" w:space="0" w:color="CCCCCC"/>
              <w:bottom w:val="single" w:sz="2" w:space="0" w:color="CCCCCC"/>
              <w:end w:val="single" w:sz="2" w:space="0" w:color="CCCCCC"/>
            </w:tcBorders>
            <w:shd w:fill="EBF3FB" w:val="clear"/>
          </w:tcPr>
          <w:p>
            <w:pPr>
              <w:pStyle w:val="Normal"/>
              <w:rPr/>
            </w:pPr>
            <w:r>
              <w:rPr/>
              <w:t>Project file. Sets Scaled=True for DPI awareness.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Heading1"/>
        <w:rPr/>
      </w:pPr>
      <w:r>
        <w:rPr/>
        <w:t>Notes and Cross-Platform Behaviour</w:t>
      </w:r>
    </w:p>
    <w:p>
      <w:pPr>
        <w:pStyle w:val="ListParagraph"/>
        <w:numPr>
          <w:ilvl w:val="0"/>
          <w:numId w:val="1"/>
        </w:numPr>
        <w:rPr/>
      </w:pPr>
      <w:r>
        <w:rPr/>
        <w:t>ImgList unit: TImageList is declared in ImgList. Always add ImgList to the uses clause.</w:t>
      </w:r>
    </w:p>
    <w:p>
      <w:pPr>
        <w:pStyle w:val="ListParagraph"/>
        <w:numPr>
          <w:ilvl w:val="0"/>
          <w:numId w:val="1"/>
        </w:numPr>
        <w:rPr/>
      </w:pPr>
      <w:r>
        <w:rPr/>
        <w:t>Set Width and Height first: This is the most common mistake. If you add images before setting the size, all images are stored at the default 16x16 regardless of their actual size.</w:t>
      </w:r>
    </w:p>
    <w:p>
      <w:pPr>
        <w:pStyle w:val="ListParagraph"/>
        <w:numPr>
          <w:ilvl w:val="0"/>
          <w:numId w:val="1"/>
        </w:numPr>
        <w:rPr/>
      </w:pPr>
      <w:r>
        <w:rPr/>
        <w:t>Add returns the index: Always capture the return value of Add to know which index was assigned.</w:t>
      </w:r>
    </w:p>
    <w:p>
      <w:pPr>
        <w:pStyle w:val="ListParagraph"/>
        <w:numPr>
          <w:ilvl w:val="0"/>
          <w:numId w:val="1"/>
        </w:numPr>
        <w:rPr/>
      </w:pPr>
      <w:r>
        <w:rPr/>
        <w:t>Delete shifts indices: After Delete(2), what was index 3 is now index 2. Update any stored ImageIndex values accordingly.</w:t>
      </w:r>
    </w:p>
    <w:p>
      <w:pPr>
        <w:pStyle w:val="ListParagraph"/>
        <w:numPr>
          <w:ilvl w:val="0"/>
          <w:numId w:val="1"/>
        </w:numPr>
        <w:rPr/>
      </w:pPr>
      <w:r>
        <w:rPr/>
        <w:t>Replace does not shift: Replace(2, Bmp, nil) swaps the image but leaves all indices unchanged. Prefer Replace over Delete+Insert when you just want to change an icon.</w:t>
      </w:r>
    </w:p>
    <w:p>
      <w:pPr>
        <w:pStyle w:val="ListParagraph"/>
        <w:numPr>
          <w:ilvl w:val="0"/>
          <w:numId w:val="1"/>
        </w:numPr>
        <w:rPr/>
      </w:pPr>
      <w:r>
        <w:rPr/>
        <w:t>Shared list auto-updates: When you Add, Delete, Replace or Move, every control using the list updates its display automatically.</w:t>
      </w:r>
    </w:p>
    <w:p>
      <w:pPr>
        <w:pStyle w:val="ListParagraph"/>
        <w:numPr>
          <w:ilvl w:val="0"/>
          <w:numId w:val="1"/>
        </w:numPr>
        <w:rPr/>
      </w:pPr>
      <w:r>
        <w:rPr/>
        <w:t>PNG loading: Use TPortableNetworkGraphic.Create, LoadFromFile, Add, then Free. Never assign the PNG directly to Width/Height of the image list.</w:t>
      </w:r>
    </w:p>
    <w:p>
      <w:pPr>
        <w:pStyle w:val="ListParagraph"/>
        <w:numPr>
          <w:ilvl w:val="0"/>
          <w:numId w:val="1"/>
        </w:numPr>
        <w:rPr/>
      </w:pPr>
      <w:r>
        <w:rPr/>
        <w:t>Cross-platform: This lesson uses only standard LCL units. Compiles and runs unchanged on Windows, Linux and macOS</w:t>
      </w:r>
    </w:p>
    <w:p>
      <w:pPr>
        <w:pStyle w:val="ListParagraph"/>
        <w:rPr/>
      </w:pPr>
      <w:r>
        <w:rPr/>
        <w:drawing>
          <wp:anchor distT="0" distB="0" distL="0" distR="0" simplePos="0" relativeHeight="2" behindDoc="0" locked="0" layoutInCell="0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943600" cy="8213090"/>
            <wp:effectExtent l="0" t="0" r="0" b="0"/>
            <wp:wrapSquare wrapText="largest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213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/>
        <w:br/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Arial">
    <w:charset w:val="01"/>
    <w:family w:val="swiss"/>
    <w:pitch w:val="default"/>
  </w:font>
  <w:font w:name="Malgun Gothic Semilight">
    <w:charset w:val="01"/>
    <w:family w:val="swiss"/>
    <w:pitch w:val="default"/>
  </w:font>
  <w:font w:name="Courier New">
    <w:charset w:val="01"/>
    <w:family w:val="swiss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val="bestFit" w:percent="164"/>
  <w:defaultTabStop w:val="720"/>
  <w:autoHyphenation w:val="true"/>
  <w:hyphenationZone w:val="0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4"/>
        <w:szCs w:val="24"/>
        <w:lang w:val="en-GB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before="0" w:after="0"/>
      <w:jc w:val="start"/>
    </w:pPr>
    <w:rPr>
      <w:rFonts w:ascii="Arial" w:hAnsi="Arial" w:eastAsia="Arial" w:cs="Arial"/>
      <w:color w:val="auto"/>
      <w:kern w:val="0"/>
      <w:sz w:val="24"/>
      <w:szCs w:val="24"/>
      <w:lang w:val="en-GB" w:eastAsia="zh-CN" w:bidi="hi-IN"/>
    </w:rPr>
  </w:style>
  <w:style w:type="paragraph" w:styleId="Heading1">
    <w:name w:val="heading 1"/>
    <w:basedOn w:val="Heading"/>
    <w:qFormat/>
    <w:pPr>
      <w:spacing w:before="360" w:after="120"/>
      <w:outlineLvl w:val="0"/>
    </w:pPr>
    <w:rPr>
      <w:rFonts w:ascii="Arial" w:hAnsi="Arial" w:eastAsia="Arial" w:cs="Arial"/>
      <w:b/>
      <w:bCs/>
      <w:color w:val="1F3864"/>
      <w:sz w:val="36"/>
      <w:szCs w:val="36"/>
    </w:rPr>
  </w:style>
  <w:style w:type="paragraph" w:styleId="Heading2">
    <w:name w:val="heading 2"/>
    <w:basedOn w:val="Heading"/>
    <w:qFormat/>
    <w:pPr>
      <w:spacing w:before="280" w:after="80"/>
      <w:outlineLvl w:val="1"/>
    </w:pPr>
    <w:rPr>
      <w:rFonts w:ascii="Arial" w:hAnsi="Arial" w:eastAsia="Arial" w:cs="Arial"/>
      <w:b/>
      <w:bCs/>
      <w:color w:val="2E75B6"/>
      <w:sz w:val="30"/>
      <w:szCs w:val="30"/>
    </w:rPr>
  </w:style>
  <w:style w:type="paragraph" w:styleId="Heading3">
    <w:name w:val="heading 3"/>
    <w:basedOn w:val="Heading"/>
    <w:qFormat/>
    <w:pPr/>
    <w:rPr>
      <w:color w:val="1F4D78"/>
      <w:sz w:val="24"/>
      <w:szCs w:val="24"/>
    </w:rPr>
  </w:style>
  <w:style w:type="paragraph" w:styleId="Heading4">
    <w:name w:val="heading 4"/>
    <w:basedOn w:val="Heading"/>
    <w:qFormat/>
    <w:pPr/>
    <w:rPr>
      <w:i/>
      <w:iCs/>
      <w:color w:val="2E74B5"/>
    </w:rPr>
  </w:style>
  <w:style w:type="paragraph" w:styleId="Heading5">
    <w:name w:val="heading 5"/>
    <w:basedOn w:val="Heading"/>
    <w:qFormat/>
    <w:pPr/>
    <w:rPr>
      <w:color w:val="2E74B5"/>
    </w:rPr>
  </w:style>
  <w:style w:type="paragraph" w:styleId="Heading6">
    <w:name w:val="heading 6"/>
    <w:basedOn w:val="Heading"/>
    <w:qFormat/>
    <w:pPr/>
    <w:rPr>
      <w:color w:val="1F4D78"/>
    </w:rPr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Characters">
    <w:name w:val="Footnote Characters"/>
    <w:uiPriority w:val="99"/>
    <w:semiHidden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TextChar">
    <w:name w:val="Footnote Text Char"/>
    <w:link w:val="FootnoteText"/>
    <w:uiPriority w:val="99"/>
    <w:semiHidden/>
    <w:unhideWhenUsed/>
    <w:qFormat/>
    <w:rPr>
      <w:sz w:val="20"/>
      <w:szCs w:val="20"/>
    </w:rPr>
  </w:style>
  <w:style w:type="character" w:styleId="EndnoteCharacters">
    <w:name w:val="Endnote Characters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TextChar">
    <w:name w:val="Endnote Text Char"/>
    <w:link w:val="EndnoteText"/>
    <w:uiPriority w:val="99"/>
    <w:semiHidden/>
    <w:unhideWhenUsed/>
    <w:qFormat/>
    <w:rPr>
      <w:sz w:val="20"/>
      <w:szCs w:val="20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Malgun Gothic Semilight" w:hAnsi="Malgun Gothic Semilight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Malgun Gothic Semilight" w:hAnsi="Malgun Gothic Semilight" w:cs="Arial"/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Malgun Gothic Semilight" w:hAnsi="Malgun Gothic Semilight"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Malgun Gothic Semilight" w:hAnsi="Malgun Gothic Semilight" w:cs="Arial"/>
      <w:sz w:val="24"/>
    </w:rPr>
  </w:style>
  <w:style w:type="paragraph" w:styleId="Title">
    <w:name w:val="Title"/>
    <w:basedOn w:val="Heading"/>
    <w:qFormat/>
    <w:pPr/>
    <w:rPr>
      <w:sz w:val="56"/>
      <w:szCs w:val="56"/>
    </w:rPr>
  </w:style>
  <w:style w:type="paragraph" w:styleId="StrongEmphasis">
    <w:name w:val="Strong Emphasis"/>
    <w:qFormat/>
    <w:pPr>
      <w:widowControl/>
      <w:bidi w:val="0"/>
      <w:spacing w:before="0" w:after="0"/>
      <w:jc w:val="start"/>
    </w:pPr>
    <w:rPr>
      <w:rFonts w:ascii="Arial" w:hAnsi="Arial" w:eastAsia="Arial" w:cs="Arial"/>
      <w:b/>
      <w:bCs/>
      <w:color w:val="auto"/>
      <w:kern w:val="0"/>
      <w:sz w:val="24"/>
      <w:szCs w:val="24"/>
      <w:lang w:val="en-GB" w:eastAsia="zh-CN" w:bidi="hi-IN"/>
    </w:rPr>
  </w:style>
  <w:style w:type="paragraph" w:styleId="ListParagraph">
    <w:name w:val="List Paragraph"/>
    <w:qFormat/>
    <w:pPr>
      <w:widowControl/>
      <w:bidi w:val="0"/>
      <w:spacing w:before="0" w:after="0"/>
      <w:jc w:val="start"/>
    </w:pPr>
    <w:rPr>
      <w:rFonts w:ascii="Arial" w:hAnsi="Arial" w:eastAsia="Arial" w:cs="Arial"/>
      <w:color w:val="auto"/>
      <w:kern w:val="0"/>
      <w:sz w:val="24"/>
      <w:szCs w:val="24"/>
      <w:lang w:val="en-GB" w:eastAsia="zh-CN" w:bidi="hi-IN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lineRule="auto" w:line="240" w:before="0" w:after="0"/>
    </w:pPr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lineRule="auto" w:line="240" w:before="0" w:after="0"/>
    </w:pPr>
    <w:rPr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LibreOffice/26.2.1.2$Windows_X86_64 LibreOffice_project/620$Build-2</Application>
  <AppVersion>15.0000</AppVersion>
  <Pages>7</Pages>
  <Words>1297</Words>
  <Characters>7142</Characters>
  <CharactersWithSpaces>8423</CharactersWithSpaces>
  <Paragraphs>154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2026-05-07T10:55:23Z</dcterms:created>
  <dc:creator>Un-named</dc:creator>
  <dc:description/>
  <dc:language>de-DE</dc:language>
  <cp:lastModifiedBy/>
  <dcterms:modified xsi:type="dcterms:W3CDTF">2026-05-16T15:02:44Z</dcterms:modified>
  <cp:revision>2</cp:revision>
  <dc:subject/>
  <dc:title/>
</cp:coreProperties>
</file>